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618" w:rsidRPr="00A05618" w:rsidRDefault="00A05618" w:rsidP="00A05618">
      <w:pPr>
        <w:jc w:val="right"/>
        <w:rPr>
          <w:rFonts w:ascii="Georgia" w:hAnsi="Georgia"/>
          <w:sz w:val="36"/>
          <w:szCs w:val="24"/>
        </w:rPr>
      </w:pPr>
      <w:bookmarkStart w:id="0" w:name="_Hlk9936365"/>
      <w:r w:rsidRPr="00A05618">
        <w:rPr>
          <w:rFonts w:ascii="Georgia" w:hAnsi="Georgia"/>
          <w:sz w:val="36"/>
          <w:szCs w:val="24"/>
        </w:rPr>
        <w:t>Board of Curators Annual Meeting Development Session</w:t>
      </w:r>
    </w:p>
    <w:p w:rsidR="00A05618" w:rsidRPr="00A05618" w:rsidRDefault="00A05618" w:rsidP="00A05618">
      <w:pPr>
        <w:jc w:val="right"/>
        <w:rPr>
          <w:rFonts w:ascii="Georgia" w:hAnsi="Georgia"/>
          <w:sz w:val="32"/>
        </w:rPr>
      </w:pPr>
      <w:r w:rsidRPr="00A05618">
        <w:rPr>
          <w:rFonts w:ascii="Georgia" w:hAnsi="Georgia"/>
          <w:b/>
          <w:sz w:val="48"/>
          <w:szCs w:val="24"/>
        </w:rPr>
        <w:t>Agenda</w:t>
      </w:r>
    </w:p>
    <w:bookmarkEnd w:id="0"/>
    <w:p w:rsidR="00A05618" w:rsidRPr="00A05618" w:rsidRDefault="00A05618" w:rsidP="00A05618">
      <w:pPr>
        <w:jc w:val="center"/>
        <w:rPr>
          <w:rFonts w:ascii="Georgia" w:hAnsi="Georgia" w:cstheme="minorHAnsi"/>
          <w:sz w:val="24"/>
          <w:szCs w:val="24"/>
        </w:rPr>
      </w:pPr>
      <w:r w:rsidRPr="00A05618">
        <w:rPr>
          <w:rFonts w:ascii="Georgia" w:hAnsi="Georgia" w:cstheme="minorHAnsi"/>
          <w:sz w:val="24"/>
          <w:szCs w:val="24"/>
        </w:rPr>
        <w:t>Friday, June 21, 2019 | 8:00am – 10:30am</w:t>
      </w:r>
    </w:p>
    <w:p w:rsidR="00A05618" w:rsidRPr="00A05618" w:rsidRDefault="00A05618" w:rsidP="00A05618">
      <w:pPr>
        <w:rPr>
          <w:rFonts w:ascii="Georgia" w:hAnsi="Georgia" w:cstheme="minorHAnsi"/>
          <w:sz w:val="24"/>
          <w:szCs w:val="24"/>
        </w:rPr>
      </w:pPr>
      <w:r w:rsidRPr="00A05618">
        <w:rPr>
          <w:rFonts w:ascii="Georgia" w:hAnsi="Georgia" w:cstheme="minorHAnsi"/>
          <w:b/>
          <w:sz w:val="24"/>
          <w:szCs w:val="24"/>
        </w:rPr>
        <w:t xml:space="preserve">Goal: </w:t>
      </w:r>
      <w:r w:rsidRPr="00A05618">
        <w:rPr>
          <w:rFonts w:ascii="Georgia" w:hAnsi="Georgia" w:cstheme="minorHAnsi"/>
          <w:sz w:val="24"/>
          <w:szCs w:val="24"/>
        </w:rPr>
        <w:t xml:space="preserve">The purpose of this discussion is to provide the Board of Curators with information about collegiate mental health in the national and UM contexts. The session is designed to be educational, interactive, and actionable. </w:t>
      </w:r>
      <w:bookmarkStart w:id="1" w:name="_GoBack"/>
      <w:bookmarkEnd w:id="1"/>
    </w:p>
    <w:p w:rsidR="00A05618" w:rsidRPr="00A05618" w:rsidRDefault="00A05618" w:rsidP="00A05618">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0CECE" w:themeFill="background2" w:themeFillShade="E6"/>
        <w:jc w:val="center"/>
        <w:rPr>
          <w:rFonts w:ascii="Georgia" w:hAnsi="Georgia" w:cstheme="minorHAnsi"/>
          <w:b/>
          <w:sz w:val="24"/>
          <w:szCs w:val="24"/>
        </w:rPr>
      </w:pPr>
      <w:r w:rsidRPr="00A05618">
        <w:rPr>
          <w:rFonts w:ascii="Georgia" w:hAnsi="Georgia" w:cstheme="minorHAnsi"/>
          <w:b/>
          <w:sz w:val="24"/>
          <w:szCs w:val="24"/>
        </w:rPr>
        <w:t>Agenda</w:t>
      </w:r>
    </w:p>
    <w:tbl>
      <w:tblPr>
        <w:tblStyle w:val="TableGrid"/>
        <w:tblW w:w="9445" w:type="dxa"/>
        <w:tblLook w:val="04A0" w:firstRow="1" w:lastRow="0" w:firstColumn="1" w:lastColumn="0" w:noHBand="0" w:noVBand="1"/>
      </w:tblPr>
      <w:tblGrid>
        <w:gridCol w:w="2605"/>
        <w:gridCol w:w="6840"/>
      </w:tblGrid>
      <w:tr w:rsidR="00B019EB" w:rsidRPr="00A05618" w:rsidTr="00B019EB">
        <w:tc>
          <w:tcPr>
            <w:tcW w:w="2605" w:type="dxa"/>
          </w:tcPr>
          <w:p w:rsidR="00B019EB" w:rsidRPr="00A05618" w:rsidRDefault="00B019EB" w:rsidP="00946EEC">
            <w:pPr>
              <w:rPr>
                <w:rFonts w:ascii="Georgia" w:hAnsi="Georgia" w:cstheme="minorHAnsi"/>
                <w:b/>
                <w:sz w:val="24"/>
              </w:rPr>
            </w:pPr>
            <w:r>
              <w:rPr>
                <w:rFonts w:ascii="Georgia" w:hAnsi="Georgia" w:cstheme="minorHAnsi"/>
                <w:b/>
                <w:sz w:val="24"/>
              </w:rPr>
              <w:t>Item</w:t>
            </w:r>
          </w:p>
        </w:tc>
        <w:tc>
          <w:tcPr>
            <w:tcW w:w="6840" w:type="dxa"/>
          </w:tcPr>
          <w:p w:rsidR="00B019EB" w:rsidRPr="00A05618" w:rsidRDefault="00B019EB" w:rsidP="00946EEC">
            <w:pPr>
              <w:rPr>
                <w:rFonts w:ascii="Georgia" w:hAnsi="Georgia" w:cstheme="minorHAnsi"/>
                <w:b/>
                <w:sz w:val="24"/>
              </w:rPr>
            </w:pPr>
            <w:r w:rsidRPr="00A05618">
              <w:rPr>
                <w:rFonts w:ascii="Georgia" w:hAnsi="Georgia" w:cstheme="minorHAnsi"/>
                <w:b/>
                <w:sz w:val="24"/>
              </w:rPr>
              <w:t>Note</w:t>
            </w:r>
            <w:r>
              <w:rPr>
                <w:rFonts w:ascii="Georgia" w:hAnsi="Georgia" w:cstheme="minorHAnsi"/>
                <w:b/>
                <w:sz w:val="24"/>
              </w:rPr>
              <w:t>s</w:t>
            </w:r>
          </w:p>
        </w:tc>
      </w:tr>
      <w:tr w:rsidR="00B019EB" w:rsidRPr="00AA02F6" w:rsidTr="00B019EB">
        <w:tc>
          <w:tcPr>
            <w:tcW w:w="2605" w:type="dxa"/>
          </w:tcPr>
          <w:p w:rsidR="00B019EB" w:rsidRDefault="00B019EB" w:rsidP="00A05618">
            <w:pPr>
              <w:rPr>
                <w:rFonts w:ascii="Georgia" w:hAnsi="Georgia" w:cstheme="minorHAnsi"/>
                <w:b/>
              </w:rPr>
            </w:pPr>
            <w:r w:rsidRPr="00B019EB">
              <w:rPr>
                <w:rFonts w:ascii="Georgia" w:hAnsi="Georgia" w:cstheme="minorHAnsi"/>
                <w:b/>
              </w:rPr>
              <w:t>8:00am</w:t>
            </w:r>
            <w:r>
              <w:rPr>
                <w:rFonts w:ascii="Georgia" w:hAnsi="Georgia" w:cstheme="minorHAnsi"/>
                <w:b/>
              </w:rPr>
              <w:t xml:space="preserve">: </w:t>
            </w:r>
          </w:p>
          <w:p w:rsidR="00B019EB" w:rsidRPr="00B019EB" w:rsidRDefault="00B019EB" w:rsidP="00A05618">
            <w:pPr>
              <w:rPr>
                <w:rFonts w:ascii="Georgia" w:hAnsi="Georgia" w:cstheme="minorHAnsi"/>
                <w:b/>
              </w:rPr>
            </w:pPr>
            <w:r w:rsidRPr="00A05618">
              <w:rPr>
                <w:rFonts w:ascii="Georgia" w:hAnsi="Georgia" w:cstheme="minorHAnsi"/>
              </w:rPr>
              <w:t xml:space="preserve">Opening Remarks </w:t>
            </w:r>
          </w:p>
        </w:tc>
        <w:tc>
          <w:tcPr>
            <w:tcW w:w="6840" w:type="dxa"/>
          </w:tcPr>
          <w:p w:rsidR="00B019EB" w:rsidRDefault="009444A9" w:rsidP="00A05618">
            <w:pPr>
              <w:pStyle w:val="ListParagraph"/>
              <w:numPr>
                <w:ilvl w:val="0"/>
                <w:numId w:val="2"/>
              </w:numPr>
              <w:rPr>
                <w:rFonts w:ascii="Georgia" w:hAnsi="Georgia" w:cstheme="minorHAnsi"/>
              </w:rPr>
            </w:pPr>
            <w:r>
              <w:rPr>
                <w:rFonts w:ascii="Georgia" w:hAnsi="Georgia" w:cstheme="minorHAnsi"/>
              </w:rPr>
              <w:t xml:space="preserve">President Choi will </w:t>
            </w:r>
            <w:r w:rsidR="005D6DE3">
              <w:rPr>
                <w:rFonts w:ascii="Georgia" w:hAnsi="Georgia" w:cstheme="minorHAnsi"/>
              </w:rPr>
              <w:t>give</w:t>
            </w:r>
            <w:r>
              <w:rPr>
                <w:rFonts w:ascii="Georgia" w:hAnsi="Georgia" w:cstheme="minorHAnsi"/>
              </w:rPr>
              <w:t xml:space="preserve"> opening remarks highlighting progress made on university initiatives in the last year.</w:t>
            </w:r>
          </w:p>
          <w:p w:rsidR="009444A9" w:rsidRPr="00A05618" w:rsidRDefault="009444A9" w:rsidP="009444A9">
            <w:pPr>
              <w:pStyle w:val="ListParagraph"/>
              <w:ind w:left="360"/>
              <w:rPr>
                <w:rFonts w:ascii="Georgia" w:hAnsi="Georgia" w:cstheme="minorHAnsi"/>
              </w:rPr>
            </w:pPr>
          </w:p>
        </w:tc>
      </w:tr>
      <w:tr w:rsidR="00B019EB" w:rsidRPr="00AA02F6" w:rsidTr="00B019EB">
        <w:tc>
          <w:tcPr>
            <w:tcW w:w="2605" w:type="dxa"/>
          </w:tcPr>
          <w:p w:rsidR="00B019EB" w:rsidRPr="00B019EB" w:rsidRDefault="00B019EB" w:rsidP="00946EEC">
            <w:pPr>
              <w:rPr>
                <w:rFonts w:ascii="Georgia" w:hAnsi="Georgia" w:cstheme="minorHAnsi"/>
                <w:b/>
              </w:rPr>
            </w:pPr>
            <w:r w:rsidRPr="00B019EB">
              <w:rPr>
                <w:rFonts w:ascii="Georgia" w:hAnsi="Georgia" w:cstheme="minorHAnsi"/>
                <w:b/>
              </w:rPr>
              <w:t xml:space="preserve">8:30am: </w:t>
            </w:r>
          </w:p>
          <w:p w:rsidR="00B019EB" w:rsidRPr="00A05618" w:rsidRDefault="00B019EB" w:rsidP="00946EEC">
            <w:pPr>
              <w:rPr>
                <w:rFonts w:ascii="Georgia" w:hAnsi="Georgia" w:cstheme="minorHAnsi"/>
              </w:rPr>
            </w:pPr>
            <w:r w:rsidRPr="00A05618">
              <w:rPr>
                <w:rFonts w:ascii="Georgia" w:hAnsi="Georgia" w:cstheme="minorHAnsi"/>
              </w:rPr>
              <w:t>Systemwide Issues Panel</w:t>
            </w:r>
          </w:p>
        </w:tc>
        <w:tc>
          <w:tcPr>
            <w:tcW w:w="6840" w:type="dxa"/>
          </w:tcPr>
          <w:p w:rsidR="009444A9" w:rsidRDefault="009444A9" w:rsidP="009444A9">
            <w:pPr>
              <w:pStyle w:val="ListParagraph"/>
              <w:numPr>
                <w:ilvl w:val="0"/>
                <w:numId w:val="2"/>
              </w:numPr>
              <w:rPr>
                <w:rFonts w:ascii="Georgia" w:hAnsi="Georgia" w:cstheme="minorHAnsi"/>
              </w:rPr>
            </w:pPr>
            <w:r>
              <w:rPr>
                <w:rFonts w:ascii="Georgia" w:hAnsi="Georgia" w:cstheme="minorHAnsi"/>
              </w:rPr>
              <w:t xml:space="preserve">A systemwide panel </w:t>
            </w:r>
            <w:r w:rsidR="00994623">
              <w:rPr>
                <w:rFonts w:ascii="Georgia" w:hAnsi="Georgia" w:cstheme="minorHAnsi"/>
              </w:rPr>
              <w:t>comprised of perspectives from counselors, student affairs professionals and students</w:t>
            </w:r>
            <w:r>
              <w:rPr>
                <w:rFonts w:ascii="Georgia" w:hAnsi="Georgia" w:cstheme="minorHAnsi"/>
              </w:rPr>
              <w:t xml:space="preserve"> will share information and national and systemwide trends in collegiate student mental health.</w:t>
            </w:r>
          </w:p>
          <w:p w:rsidR="009444A9" w:rsidRPr="009444A9" w:rsidRDefault="009444A9" w:rsidP="009444A9">
            <w:pPr>
              <w:pStyle w:val="ListParagraph"/>
              <w:numPr>
                <w:ilvl w:val="0"/>
                <w:numId w:val="2"/>
              </w:numPr>
              <w:rPr>
                <w:rFonts w:ascii="Georgia" w:hAnsi="Georgia" w:cstheme="minorHAnsi"/>
              </w:rPr>
            </w:pPr>
            <w:r>
              <w:rPr>
                <w:rFonts w:ascii="Georgia" w:hAnsi="Georgia" w:cstheme="minorHAnsi"/>
              </w:rPr>
              <w:t>Time is allocated to allow for substantial discussion.</w:t>
            </w:r>
          </w:p>
          <w:p w:rsidR="00B019EB" w:rsidRPr="009444A9" w:rsidRDefault="00B019EB" w:rsidP="009444A9">
            <w:pPr>
              <w:rPr>
                <w:rFonts w:ascii="Georgia" w:hAnsi="Georgia" w:cstheme="minorHAnsi"/>
              </w:rPr>
            </w:pPr>
          </w:p>
        </w:tc>
      </w:tr>
      <w:tr w:rsidR="00B019EB" w:rsidRPr="00AA02F6" w:rsidTr="00B019EB">
        <w:tc>
          <w:tcPr>
            <w:tcW w:w="2605" w:type="dxa"/>
          </w:tcPr>
          <w:p w:rsidR="00B019EB" w:rsidRPr="00B019EB" w:rsidRDefault="00B019EB" w:rsidP="00946EEC">
            <w:pPr>
              <w:rPr>
                <w:rFonts w:ascii="Georgia" w:hAnsi="Georgia" w:cstheme="minorHAnsi"/>
                <w:b/>
              </w:rPr>
            </w:pPr>
            <w:r w:rsidRPr="00B019EB">
              <w:rPr>
                <w:rFonts w:ascii="Georgia" w:hAnsi="Georgia" w:cstheme="minorHAnsi"/>
                <w:b/>
              </w:rPr>
              <w:t xml:space="preserve">9:15am: </w:t>
            </w:r>
          </w:p>
          <w:p w:rsidR="00B019EB" w:rsidRPr="00A05618" w:rsidRDefault="00B019EB" w:rsidP="00946EEC">
            <w:pPr>
              <w:rPr>
                <w:rFonts w:ascii="Georgia" w:hAnsi="Georgia" w:cstheme="minorHAnsi"/>
              </w:rPr>
            </w:pPr>
            <w:r>
              <w:rPr>
                <w:rFonts w:ascii="Georgia" w:hAnsi="Georgia" w:cstheme="minorHAnsi"/>
              </w:rPr>
              <w:t>Intercampus Group Discussions</w:t>
            </w:r>
          </w:p>
        </w:tc>
        <w:tc>
          <w:tcPr>
            <w:tcW w:w="6840" w:type="dxa"/>
          </w:tcPr>
          <w:p w:rsidR="009444A9" w:rsidRPr="009444A9" w:rsidRDefault="009444A9" w:rsidP="009444A9">
            <w:pPr>
              <w:pStyle w:val="ListParagraph"/>
              <w:numPr>
                <w:ilvl w:val="0"/>
                <w:numId w:val="5"/>
              </w:numPr>
              <w:rPr>
                <w:rFonts w:ascii="Georgia" w:hAnsi="Georgia" w:cstheme="minorHAnsi"/>
              </w:rPr>
            </w:pPr>
            <w:r>
              <w:rPr>
                <w:rFonts w:ascii="Georgia" w:hAnsi="Georgia" w:cstheme="minorHAnsi"/>
              </w:rPr>
              <w:t>Curators, General Officers, Chancellors, Provosts, counseling and student affairs professionals, and students will have the opportunity to engage in more in-depth conversation about student mental health.</w:t>
            </w:r>
          </w:p>
          <w:p w:rsidR="00B019EB" w:rsidRPr="009444A9" w:rsidRDefault="00B019EB" w:rsidP="009444A9">
            <w:pPr>
              <w:rPr>
                <w:rFonts w:ascii="Georgia" w:hAnsi="Georgia" w:cstheme="minorHAnsi"/>
              </w:rPr>
            </w:pPr>
            <w:r w:rsidRPr="009444A9">
              <w:rPr>
                <w:rFonts w:ascii="Georgia" w:hAnsi="Georgia" w:cstheme="minorHAnsi"/>
              </w:rPr>
              <w:t xml:space="preserve"> </w:t>
            </w:r>
          </w:p>
        </w:tc>
      </w:tr>
      <w:tr w:rsidR="00B019EB" w:rsidRPr="00AA02F6" w:rsidTr="00B019EB">
        <w:tc>
          <w:tcPr>
            <w:tcW w:w="2605" w:type="dxa"/>
          </w:tcPr>
          <w:p w:rsidR="00B019EB" w:rsidRPr="00B019EB" w:rsidRDefault="00B019EB" w:rsidP="00946EEC">
            <w:pPr>
              <w:rPr>
                <w:rFonts w:ascii="Georgia" w:hAnsi="Georgia" w:cstheme="minorHAnsi"/>
                <w:b/>
              </w:rPr>
            </w:pPr>
            <w:r w:rsidRPr="00B019EB">
              <w:rPr>
                <w:rFonts w:ascii="Georgia" w:hAnsi="Georgia" w:cstheme="minorHAnsi"/>
                <w:b/>
              </w:rPr>
              <w:t>9:45am:</w:t>
            </w:r>
          </w:p>
          <w:p w:rsidR="00B019EB" w:rsidRPr="00B019EB" w:rsidRDefault="00B019EB" w:rsidP="00946EEC">
            <w:pPr>
              <w:rPr>
                <w:rFonts w:ascii="Georgia" w:hAnsi="Georgia" w:cstheme="minorHAnsi"/>
              </w:rPr>
            </w:pPr>
            <w:r>
              <w:rPr>
                <w:rFonts w:ascii="Georgia" w:hAnsi="Georgia" w:cstheme="minorHAnsi"/>
              </w:rPr>
              <w:t>Groups report out</w:t>
            </w:r>
          </w:p>
        </w:tc>
        <w:tc>
          <w:tcPr>
            <w:tcW w:w="6840" w:type="dxa"/>
          </w:tcPr>
          <w:p w:rsidR="00B019EB" w:rsidRDefault="009444A9" w:rsidP="009444A9">
            <w:pPr>
              <w:pStyle w:val="ListParagraph"/>
              <w:numPr>
                <w:ilvl w:val="0"/>
                <w:numId w:val="5"/>
              </w:numPr>
              <w:rPr>
                <w:rFonts w:ascii="Georgia" w:hAnsi="Georgia" w:cstheme="minorHAnsi"/>
              </w:rPr>
            </w:pPr>
            <w:r>
              <w:rPr>
                <w:rFonts w:ascii="Georgia" w:hAnsi="Georgia" w:cstheme="minorHAnsi"/>
              </w:rPr>
              <w:t>Group facilitators will briefly share one key takeaway from the group discussions. A set of notes from each group will also be collected to ensure key ideas are retained by the institution.</w:t>
            </w:r>
          </w:p>
          <w:p w:rsidR="009444A9" w:rsidRPr="00A05618" w:rsidRDefault="009444A9" w:rsidP="009444A9">
            <w:pPr>
              <w:pStyle w:val="ListParagraph"/>
              <w:ind w:left="360"/>
              <w:rPr>
                <w:rFonts w:ascii="Georgia" w:hAnsi="Georgia" w:cstheme="minorHAnsi"/>
              </w:rPr>
            </w:pPr>
          </w:p>
        </w:tc>
      </w:tr>
      <w:tr w:rsidR="00B019EB" w:rsidRPr="00AA02F6" w:rsidTr="00B019EB">
        <w:tc>
          <w:tcPr>
            <w:tcW w:w="2605" w:type="dxa"/>
          </w:tcPr>
          <w:p w:rsidR="00B019EB" w:rsidRDefault="00B019EB" w:rsidP="00946EEC">
            <w:pPr>
              <w:rPr>
                <w:rFonts w:ascii="Georgia" w:hAnsi="Georgia" w:cstheme="minorHAnsi"/>
                <w:b/>
              </w:rPr>
            </w:pPr>
            <w:r>
              <w:rPr>
                <w:rFonts w:ascii="Georgia" w:hAnsi="Georgia" w:cstheme="minorHAnsi"/>
                <w:b/>
              </w:rPr>
              <w:t xml:space="preserve">9:55am: </w:t>
            </w:r>
          </w:p>
          <w:p w:rsidR="00B019EB" w:rsidRPr="00B019EB" w:rsidRDefault="00B019EB" w:rsidP="00946EEC">
            <w:pPr>
              <w:rPr>
                <w:rFonts w:ascii="Georgia" w:hAnsi="Georgia" w:cstheme="minorHAnsi"/>
                <w:b/>
              </w:rPr>
            </w:pPr>
            <w:r w:rsidRPr="00B019EB">
              <w:rPr>
                <w:rFonts w:ascii="Georgia" w:hAnsi="Georgia" w:cstheme="minorHAnsi"/>
              </w:rPr>
              <w:t>Opportunities</w:t>
            </w:r>
            <w:r>
              <w:rPr>
                <w:rFonts w:ascii="Georgia" w:hAnsi="Georgia" w:cstheme="minorHAnsi"/>
                <w:b/>
              </w:rPr>
              <w:t xml:space="preserve"> </w:t>
            </w:r>
          </w:p>
        </w:tc>
        <w:tc>
          <w:tcPr>
            <w:tcW w:w="6840" w:type="dxa"/>
          </w:tcPr>
          <w:p w:rsidR="009444A9" w:rsidRDefault="009444A9" w:rsidP="009444A9">
            <w:pPr>
              <w:pStyle w:val="ListParagraph"/>
              <w:numPr>
                <w:ilvl w:val="0"/>
                <w:numId w:val="5"/>
              </w:numPr>
              <w:rPr>
                <w:rFonts w:ascii="Georgia" w:hAnsi="Georgia" w:cstheme="minorHAnsi"/>
              </w:rPr>
            </w:pPr>
            <w:r>
              <w:rPr>
                <w:rFonts w:ascii="Georgia" w:hAnsi="Georgia" w:cstheme="minorHAnsi"/>
              </w:rPr>
              <w:t xml:space="preserve">With key challenges discussed and substantial time for discussion permitted, the conversation will steer toward two key opportunities already underway at the universities. </w:t>
            </w:r>
          </w:p>
          <w:p w:rsidR="009444A9" w:rsidRDefault="009444A9" w:rsidP="009444A9">
            <w:pPr>
              <w:pStyle w:val="ListParagraph"/>
              <w:numPr>
                <w:ilvl w:val="1"/>
                <w:numId w:val="5"/>
              </w:numPr>
              <w:rPr>
                <w:rFonts w:ascii="Georgia" w:hAnsi="Georgia" w:cstheme="minorHAnsi"/>
              </w:rPr>
            </w:pPr>
            <w:r>
              <w:rPr>
                <w:rFonts w:ascii="Georgia" w:hAnsi="Georgia" w:cstheme="minorHAnsi"/>
              </w:rPr>
              <w:t>An innovative mobile app that can expand the reach of mental health services</w:t>
            </w:r>
          </w:p>
          <w:p w:rsidR="009444A9" w:rsidRPr="009444A9" w:rsidRDefault="009444A9" w:rsidP="009444A9">
            <w:pPr>
              <w:pStyle w:val="ListParagraph"/>
              <w:numPr>
                <w:ilvl w:val="1"/>
                <w:numId w:val="5"/>
              </w:numPr>
              <w:rPr>
                <w:rFonts w:ascii="Georgia" w:hAnsi="Georgia" w:cstheme="minorHAnsi"/>
              </w:rPr>
            </w:pPr>
            <w:r>
              <w:rPr>
                <w:rFonts w:ascii="Georgia" w:hAnsi="Georgia" w:cstheme="minorHAnsi"/>
              </w:rPr>
              <w:t xml:space="preserve">Receipt of </w:t>
            </w:r>
            <w:r w:rsidR="005D6DE3">
              <w:rPr>
                <w:rFonts w:ascii="Georgia" w:hAnsi="Georgia" w:cstheme="minorHAnsi"/>
              </w:rPr>
              <w:t xml:space="preserve">federal </w:t>
            </w:r>
            <w:r>
              <w:rPr>
                <w:rFonts w:ascii="Georgia" w:hAnsi="Georgia" w:cstheme="minorHAnsi"/>
              </w:rPr>
              <w:t>grant funding enabling the University to establish a National Center for Rural School Mental Health</w:t>
            </w:r>
          </w:p>
          <w:p w:rsidR="00B019EB" w:rsidRDefault="00B019EB" w:rsidP="009444A9">
            <w:pPr>
              <w:pStyle w:val="ListParagraph"/>
              <w:ind w:left="360"/>
              <w:rPr>
                <w:rFonts w:ascii="Georgia" w:hAnsi="Georgia" w:cstheme="minorHAnsi"/>
              </w:rPr>
            </w:pPr>
          </w:p>
        </w:tc>
      </w:tr>
      <w:tr w:rsidR="00B019EB" w:rsidRPr="00AA02F6" w:rsidTr="00B019EB">
        <w:tc>
          <w:tcPr>
            <w:tcW w:w="2605" w:type="dxa"/>
          </w:tcPr>
          <w:p w:rsidR="00B019EB" w:rsidRDefault="00B019EB" w:rsidP="00946EEC">
            <w:pPr>
              <w:rPr>
                <w:rFonts w:ascii="Georgia" w:hAnsi="Georgia" w:cstheme="minorHAnsi"/>
              </w:rPr>
            </w:pPr>
            <w:r>
              <w:rPr>
                <w:rFonts w:ascii="Georgia" w:hAnsi="Georgia" w:cstheme="minorHAnsi"/>
                <w:b/>
              </w:rPr>
              <w:t>10:25am:</w:t>
            </w:r>
          </w:p>
          <w:p w:rsidR="00B019EB" w:rsidRPr="00B019EB" w:rsidRDefault="00B019EB" w:rsidP="00946EEC">
            <w:pPr>
              <w:rPr>
                <w:rFonts w:ascii="Georgia" w:hAnsi="Georgia" w:cstheme="minorHAnsi"/>
              </w:rPr>
            </w:pPr>
            <w:r>
              <w:rPr>
                <w:rFonts w:ascii="Georgia" w:hAnsi="Georgia" w:cstheme="minorHAnsi"/>
              </w:rPr>
              <w:t>Closing Remarks</w:t>
            </w:r>
          </w:p>
        </w:tc>
        <w:tc>
          <w:tcPr>
            <w:tcW w:w="6840" w:type="dxa"/>
          </w:tcPr>
          <w:p w:rsidR="00B019EB" w:rsidRDefault="00B019EB" w:rsidP="00B019EB">
            <w:pPr>
              <w:pStyle w:val="ListParagraph"/>
              <w:numPr>
                <w:ilvl w:val="0"/>
                <w:numId w:val="3"/>
              </w:numPr>
              <w:rPr>
                <w:rFonts w:ascii="Georgia" w:hAnsi="Georgia" w:cstheme="minorHAnsi"/>
              </w:rPr>
            </w:pPr>
            <w:r>
              <w:rPr>
                <w:rFonts w:ascii="Georgia" w:hAnsi="Georgia" w:cstheme="minorHAnsi"/>
              </w:rPr>
              <w:t xml:space="preserve">President Choi </w:t>
            </w:r>
            <w:r w:rsidR="005D6DE3">
              <w:rPr>
                <w:rFonts w:ascii="Georgia" w:hAnsi="Georgia" w:cstheme="minorHAnsi"/>
              </w:rPr>
              <w:t>will give closing remarks.</w:t>
            </w:r>
          </w:p>
        </w:tc>
      </w:tr>
      <w:tr w:rsidR="00C17409" w:rsidRPr="00AA02F6" w:rsidTr="00B019EB">
        <w:tc>
          <w:tcPr>
            <w:tcW w:w="2605" w:type="dxa"/>
          </w:tcPr>
          <w:p w:rsidR="00C17409" w:rsidRDefault="00C17409" w:rsidP="00946EEC">
            <w:pPr>
              <w:rPr>
                <w:rFonts w:ascii="Georgia" w:hAnsi="Georgia" w:cstheme="minorHAnsi"/>
                <w:b/>
              </w:rPr>
            </w:pPr>
            <w:r>
              <w:rPr>
                <w:rFonts w:ascii="Georgia" w:hAnsi="Georgia" w:cstheme="minorHAnsi"/>
                <w:b/>
              </w:rPr>
              <w:t>10:30am:</w:t>
            </w:r>
          </w:p>
          <w:p w:rsidR="00C17409" w:rsidRPr="00C17409" w:rsidRDefault="00C17409" w:rsidP="00946EEC">
            <w:pPr>
              <w:rPr>
                <w:rFonts w:ascii="Georgia" w:hAnsi="Georgia" w:cstheme="minorHAnsi"/>
              </w:rPr>
            </w:pPr>
            <w:r>
              <w:rPr>
                <w:rFonts w:ascii="Georgia" w:hAnsi="Georgia" w:cstheme="minorHAnsi"/>
              </w:rPr>
              <w:t>Adjourn</w:t>
            </w:r>
          </w:p>
        </w:tc>
        <w:tc>
          <w:tcPr>
            <w:tcW w:w="6840" w:type="dxa"/>
          </w:tcPr>
          <w:p w:rsidR="00C17409" w:rsidRPr="00C17409" w:rsidRDefault="00C17409" w:rsidP="00C17409">
            <w:pPr>
              <w:rPr>
                <w:rFonts w:ascii="Georgia" w:hAnsi="Georgia" w:cstheme="minorHAnsi"/>
              </w:rPr>
            </w:pPr>
          </w:p>
        </w:tc>
      </w:tr>
    </w:tbl>
    <w:p w:rsidR="00604720" w:rsidRDefault="00604720"/>
    <w:p w:rsidR="00994623" w:rsidRDefault="00994623"/>
    <w:sectPr w:rsidR="009946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623" w:rsidRDefault="00994623" w:rsidP="00994623">
      <w:pPr>
        <w:spacing w:after="0" w:line="240" w:lineRule="auto"/>
      </w:pPr>
      <w:r>
        <w:separator/>
      </w:r>
    </w:p>
  </w:endnote>
  <w:endnote w:type="continuationSeparator" w:id="0">
    <w:p w:rsidR="00994623" w:rsidRDefault="00994623" w:rsidP="0099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23" w:rsidRPr="00994623" w:rsidRDefault="00994623" w:rsidP="00994623">
    <w:pPr>
      <w:pStyle w:val="Footer"/>
      <w:jc w:val="right"/>
      <w:rPr>
        <w:sz w:val="20"/>
        <w:szCs w:val="20"/>
      </w:rPr>
    </w:pPr>
    <w:r w:rsidRPr="00994623">
      <w:rPr>
        <w:sz w:val="20"/>
        <w:szCs w:val="20"/>
      </w:rPr>
      <w:t>June 20-21, 2019</w:t>
    </w:r>
  </w:p>
  <w:p w:rsidR="00994623" w:rsidRDefault="00994623" w:rsidP="00994623">
    <w:pPr>
      <w:pStyle w:val="Footer"/>
      <w:jc w:val="center"/>
    </w:pPr>
    <w:r>
      <w:t>OPEN – GB – INFO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623" w:rsidRDefault="00994623" w:rsidP="00994623">
      <w:pPr>
        <w:spacing w:after="0" w:line="240" w:lineRule="auto"/>
      </w:pPr>
      <w:r>
        <w:separator/>
      </w:r>
    </w:p>
  </w:footnote>
  <w:footnote w:type="continuationSeparator" w:id="0">
    <w:p w:rsidR="00994623" w:rsidRDefault="00994623" w:rsidP="0099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715E"/>
    <w:multiLevelType w:val="hybridMultilevel"/>
    <w:tmpl w:val="D36E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BF7B16"/>
    <w:multiLevelType w:val="hybridMultilevel"/>
    <w:tmpl w:val="F96E8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A22D71"/>
    <w:multiLevelType w:val="hybridMultilevel"/>
    <w:tmpl w:val="48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B454A"/>
    <w:multiLevelType w:val="hybridMultilevel"/>
    <w:tmpl w:val="C95C44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1345C"/>
    <w:multiLevelType w:val="hybridMultilevel"/>
    <w:tmpl w:val="D1B6B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18"/>
    <w:rsid w:val="005D6DE3"/>
    <w:rsid w:val="00604720"/>
    <w:rsid w:val="009444A9"/>
    <w:rsid w:val="00994623"/>
    <w:rsid w:val="00A05618"/>
    <w:rsid w:val="00A92D45"/>
    <w:rsid w:val="00B019EB"/>
    <w:rsid w:val="00BD3090"/>
    <w:rsid w:val="00C17409"/>
    <w:rsid w:val="00C24E2B"/>
    <w:rsid w:val="00E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CFC9"/>
  <w15:chartTrackingRefBased/>
  <w15:docId w15:val="{B029538E-6D0F-49F0-B9CC-94E1D370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618"/>
    <w:pPr>
      <w:ind w:left="720"/>
      <w:contextualSpacing/>
    </w:pPr>
  </w:style>
  <w:style w:type="table" w:styleId="TableGrid">
    <w:name w:val="Table Grid"/>
    <w:basedOn w:val="TableNormal"/>
    <w:uiPriority w:val="39"/>
    <w:rsid w:val="00A0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23"/>
  </w:style>
  <w:style w:type="paragraph" w:styleId="Footer">
    <w:name w:val="footer"/>
    <w:basedOn w:val="Normal"/>
    <w:link w:val="FooterChar"/>
    <w:uiPriority w:val="99"/>
    <w:unhideWhenUsed/>
    <w:rsid w:val="0099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2ACE64A671E45AD076174BCA218CE" ma:contentTypeVersion="1" ma:contentTypeDescription="Create a new document." ma:contentTypeScope="" ma:versionID="073316844623f1e27826845f098e439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FEB9F-170F-4C75-A595-608963C6B7D6}"/>
</file>

<file path=customXml/itemProps2.xml><?xml version="1.0" encoding="utf-8"?>
<ds:datastoreItem xmlns:ds="http://schemas.openxmlformats.org/officeDocument/2006/customXml" ds:itemID="{47798BD3-7684-4DD6-A00E-50CA91A58931}"/>
</file>

<file path=customXml/itemProps3.xml><?xml version="1.0" encoding="utf-8"?>
<ds:datastoreItem xmlns:ds="http://schemas.openxmlformats.org/officeDocument/2006/customXml" ds:itemID="{DEE2BA78-770A-4739-8B90-F7B5CB4D767B}"/>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Steven</dc:creator>
  <cp:keywords/>
  <dc:description/>
  <cp:lastModifiedBy>Harmon, Cindy S. (Curators)</cp:lastModifiedBy>
  <cp:revision>2</cp:revision>
  <cp:lastPrinted>2019-06-03T20:41:00Z</cp:lastPrinted>
  <dcterms:created xsi:type="dcterms:W3CDTF">2019-06-05T19:28:00Z</dcterms:created>
  <dcterms:modified xsi:type="dcterms:W3CDTF">2019-06-05T19:28:00Z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0x0101002012ACE64A671E45AD076174BCA218CE</vt:lpwstr>
  </property>
  <property fmtid="{D5CDD505-2E9C-101B-9397-08002B2CF9AE}" pid="3" name="Order">
    <vt:r8>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